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4AE1A96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819F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307F541" w14:textId="77777777" w:rsidR="00864668" w:rsidRPr="00FA29D0" w:rsidRDefault="00864668" w:rsidP="00864668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 xml:space="preserve">31.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ZDRAVOTNÍ NÁSLEDNÉ PÉČE 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635862E1" w14:textId="77777777" w:rsidR="00864668" w:rsidRDefault="00864668" w:rsidP="00864668">
      <w:pPr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 xml:space="preserve">32.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ZDRAVOTNÍ NÁSLEDNÉ PÉČE - SC 4.3 (PR)</w:t>
      </w:r>
    </w:p>
    <w:p w14:paraId="23DFDC52" w14:textId="6DFC3FD7" w:rsidR="008C64CA" w:rsidRDefault="008C64CA" w:rsidP="003C23F3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F316FF">
        <w:rPr>
          <w:rFonts w:ascii="Arial" w:hAnsi="Arial" w:cs="Arial"/>
          <w:caps/>
          <w:color w:val="7F7F7F" w:themeColor="text1" w:themeTint="80"/>
          <w:sz w:val="32"/>
          <w:szCs w:val="32"/>
        </w:rPr>
        <w:t>6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4A94B00F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1CB78FFC" w:rsidR="00E3224A" w:rsidRDefault="006A2EA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44477406" w:rsidR="00E3224A" w:rsidRDefault="006A2EA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8A40771" w:rsidR="00E3224A" w:rsidRDefault="006A2EA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660FA931" w:rsidR="00E3224A" w:rsidRDefault="006A2EA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0A13FC24" w:rsidR="00E3224A" w:rsidRDefault="006A2EA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6F3B7004" w:rsidR="00744FD3" w:rsidRPr="006E51D9" w:rsidRDefault="007B742D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Tato příloha</w:t>
      </w:r>
      <w:r w:rsidR="00744FD3" w:rsidRPr="006E51D9">
        <w:rPr>
          <w:rFonts w:ascii="Arial" w:hAnsi="Arial" w:cs="Arial"/>
        </w:rPr>
        <w:t xml:space="preserve">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="00744FD3"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="00744FD3" w:rsidRPr="006E51D9">
        <w:rPr>
          <w:rFonts w:ascii="Arial" w:hAnsi="Arial" w:cs="Arial"/>
        </w:rPr>
        <w:t>.</w:t>
      </w:r>
    </w:p>
    <w:p w14:paraId="04593A2E" w14:textId="56454C34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péče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B5159F0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</w:t>
      </w:r>
      <w:r w:rsidR="007B742D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péče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AF3FCAB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péče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57970668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9539CC" w:rsidRPr="003D4EBF">
        <w:rPr>
          <w:rFonts w:ascii="Arial" w:hAnsi="Arial" w:cs="Arial"/>
        </w:rPr>
        <w:t>podpor</w:t>
      </w:r>
      <w:r w:rsidR="009539CC">
        <w:rPr>
          <w:rFonts w:ascii="Arial" w:hAnsi="Arial" w:cs="Arial"/>
        </w:rPr>
        <w:t>u</w:t>
      </w:r>
      <w:r w:rsidR="009539CC" w:rsidRPr="003D4EBF">
        <w:rPr>
          <w:rFonts w:ascii="Arial" w:hAnsi="Arial" w:cs="Arial"/>
        </w:rPr>
        <w:t xml:space="preserve"> rozvoje dostupnosti zdravotní</w:t>
      </w:r>
      <w:r w:rsidR="009539CC">
        <w:rPr>
          <w:rFonts w:ascii="Arial" w:hAnsi="Arial" w:cs="Arial"/>
        </w:rPr>
        <w:t xml:space="preserve"> </w:t>
      </w:r>
      <w:r w:rsidR="009539CC" w:rsidRPr="003D4EBF">
        <w:rPr>
          <w:rFonts w:ascii="Arial" w:hAnsi="Arial" w:cs="Arial"/>
        </w:rPr>
        <w:t>péče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1D30F39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01A83" w:rsidRPr="003D4EBF">
        <w:rPr>
          <w:rFonts w:ascii="Arial" w:hAnsi="Arial" w:cs="Arial"/>
        </w:rPr>
        <w:t>podpor</w:t>
      </w:r>
      <w:r w:rsidR="00C01A83">
        <w:rPr>
          <w:rFonts w:ascii="Arial" w:hAnsi="Arial" w:cs="Arial"/>
        </w:rPr>
        <w:t>u</w:t>
      </w:r>
      <w:r w:rsidR="00C01A83" w:rsidRPr="003D4EBF">
        <w:rPr>
          <w:rFonts w:ascii="Arial" w:hAnsi="Arial" w:cs="Arial"/>
        </w:rPr>
        <w:t xml:space="preserve"> rozvoje dostupnosti zdravotní péče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4794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19F7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2EA8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248E"/>
    <w:rsid w:val="007B338E"/>
    <w:rsid w:val="007B7066"/>
    <w:rsid w:val="007B72CA"/>
    <w:rsid w:val="007B742D"/>
    <w:rsid w:val="007C0AB0"/>
    <w:rsid w:val="007C0D87"/>
    <w:rsid w:val="007C10C2"/>
    <w:rsid w:val="007C2DF3"/>
    <w:rsid w:val="007C2E6A"/>
    <w:rsid w:val="007C2F29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668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39CC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57DE3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EF6A8A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16FF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8</Pages>
  <Words>1896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30</cp:revision>
  <cp:lastPrinted>2023-02-21T14:27:00Z</cp:lastPrinted>
  <dcterms:created xsi:type="dcterms:W3CDTF">2023-05-29T09:28:00Z</dcterms:created>
  <dcterms:modified xsi:type="dcterms:W3CDTF">2025-04-29T06:35:00Z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